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B6" w:rsidRDefault="007C78BA">
      <w:r w:rsidRPr="008B5DB6">
        <w:rPr>
          <w:b/>
        </w:rPr>
        <w:t xml:space="preserve">TMO managers’ </w:t>
      </w:r>
      <w:r w:rsidR="008B5DB6" w:rsidRPr="008B5DB6">
        <w:rPr>
          <w:b/>
        </w:rPr>
        <w:t>course: first pilot session</w:t>
      </w:r>
      <w:r w:rsidR="008B5DB6">
        <w:rPr>
          <w:b/>
        </w:rPr>
        <w:tab/>
      </w:r>
      <w:r w:rsidR="008B5DB6">
        <w:rPr>
          <w:b/>
        </w:rPr>
        <w:tab/>
      </w:r>
      <w:r w:rsidR="008B5DB6">
        <w:t>London, 19</w:t>
      </w:r>
      <w:r w:rsidR="008B5DB6" w:rsidRPr="008B5DB6">
        <w:rPr>
          <w:vertAlign w:val="superscript"/>
        </w:rPr>
        <w:t>th</w:t>
      </w:r>
      <w:r w:rsidR="008B5DB6">
        <w:t xml:space="preserve"> March 2015</w:t>
      </w:r>
    </w:p>
    <w:p w:rsidR="008B5DB6" w:rsidRPr="008B5DB6" w:rsidRDefault="008B5DB6">
      <w:pPr>
        <w:rPr>
          <w:b/>
        </w:rPr>
      </w:pPr>
      <w:r w:rsidRPr="008B5DB6">
        <w:rPr>
          <w:b/>
        </w:rPr>
        <w:t>Financial control in a Tenant-led Housing Organisation</w:t>
      </w:r>
    </w:p>
    <w:p w:rsidR="008B5DB6" w:rsidRPr="00795906" w:rsidRDefault="008B5DB6">
      <w:r w:rsidRPr="00795906">
        <w:rPr>
          <w:b/>
        </w:rPr>
        <w:t>Programme for the day</w:t>
      </w:r>
    </w:p>
    <w:p w:rsidR="008B5DB6" w:rsidRPr="00795906" w:rsidRDefault="007C78BA">
      <w:pPr>
        <w:rPr>
          <w:i/>
        </w:rPr>
      </w:pPr>
      <w:r w:rsidRPr="00795906">
        <w:rPr>
          <w:i/>
        </w:rPr>
        <w:t xml:space="preserve">This one-day course is about enabling you, as a TMO chief </w:t>
      </w:r>
      <w:r w:rsidR="007508AE" w:rsidRPr="00795906">
        <w:rPr>
          <w:i/>
        </w:rPr>
        <w:t xml:space="preserve">or senior </w:t>
      </w:r>
      <w:r w:rsidRPr="00795906">
        <w:rPr>
          <w:i/>
        </w:rPr>
        <w:t xml:space="preserve">officer, to equip your Board </w:t>
      </w:r>
      <w:r w:rsidR="008B5DB6" w:rsidRPr="00795906">
        <w:rPr>
          <w:i/>
        </w:rPr>
        <w:t xml:space="preserve">or management committee </w:t>
      </w:r>
      <w:r w:rsidRPr="00795906">
        <w:rPr>
          <w:i/>
        </w:rPr>
        <w:t xml:space="preserve">to exercise adequate financial control. It’s </w:t>
      </w:r>
      <w:r w:rsidR="00997BE9" w:rsidRPr="00795906">
        <w:rPr>
          <w:i/>
        </w:rPr>
        <w:t>about</w:t>
      </w:r>
      <w:r w:rsidRPr="00795906">
        <w:rPr>
          <w:i/>
        </w:rPr>
        <w:t xml:space="preserve"> </w:t>
      </w:r>
      <w:r w:rsidR="008B5DB6" w:rsidRPr="00795906">
        <w:rPr>
          <w:i/>
        </w:rPr>
        <w:t xml:space="preserve">sharing and understanding </w:t>
      </w:r>
      <w:r w:rsidRPr="00795906">
        <w:rPr>
          <w:i/>
        </w:rPr>
        <w:t xml:space="preserve">simple tools </w:t>
      </w:r>
      <w:r w:rsidR="008B5DB6" w:rsidRPr="00795906">
        <w:rPr>
          <w:i/>
        </w:rPr>
        <w:t xml:space="preserve">for </w:t>
      </w:r>
      <w:r w:rsidRPr="00795906">
        <w:rPr>
          <w:i/>
        </w:rPr>
        <w:t xml:space="preserve">the Board to </w:t>
      </w:r>
      <w:r w:rsidR="008B5DB6" w:rsidRPr="00795906">
        <w:rPr>
          <w:i/>
        </w:rPr>
        <w:t xml:space="preserve">use to </w:t>
      </w:r>
      <w:r w:rsidRPr="00795906">
        <w:rPr>
          <w:i/>
        </w:rPr>
        <w:t xml:space="preserve">control its money and </w:t>
      </w:r>
      <w:r w:rsidR="008B5DB6" w:rsidRPr="00795906">
        <w:rPr>
          <w:i/>
        </w:rPr>
        <w:t xml:space="preserve">make informed </w:t>
      </w:r>
      <w:r w:rsidRPr="00795906">
        <w:rPr>
          <w:i/>
        </w:rPr>
        <w:t xml:space="preserve">financial decisions. </w:t>
      </w:r>
    </w:p>
    <w:tbl>
      <w:tblPr>
        <w:tblStyle w:val="TableGrid"/>
        <w:tblW w:w="9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729"/>
        <w:gridCol w:w="2572"/>
      </w:tblGrid>
      <w:tr w:rsidR="00997BE9" w:rsidRPr="00795906" w:rsidTr="0028557E">
        <w:trPr>
          <w:trHeight w:val="269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  <w:r w:rsidRPr="00795906">
              <w:rPr>
                <w:b/>
              </w:rPr>
              <w:t>10.00</w:t>
            </w:r>
          </w:p>
        </w:tc>
        <w:tc>
          <w:tcPr>
            <w:tcW w:w="5729" w:type="dxa"/>
          </w:tcPr>
          <w:p w:rsidR="00997BE9" w:rsidRPr="00795906" w:rsidRDefault="00997BE9" w:rsidP="008B5DB6">
            <w:pPr>
              <w:rPr>
                <w:b/>
              </w:rPr>
            </w:pPr>
            <w:r w:rsidRPr="00795906">
              <w:rPr>
                <w:b/>
              </w:rPr>
              <w:t>Arriv</w:t>
            </w:r>
            <w:r w:rsidR="008B5DB6" w:rsidRPr="00795906">
              <w:rPr>
                <w:b/>
              </w:rPr>
              <w:t>al</w:t>
            </w:r>
            <w:r w:rsidRPr="00795906">
              <w:rPr>
                <w:b/>
              </w:rPr>
              <w:t xml:space="preserve"> and coffee</w:t>
            </w: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</w:rPr>
            </w:pPr>
          </w:p>
        </w:tc>
      </w:tr>
      <w:tr w:rsidR="00997BE9" w:rsidRPr="00795906" w:rsidTr="0028557E">
        <w:trPr>
          <w:trHeight w:val="269"/>
        </w:trPr>
        <w:tc>
          <w:tcPr>
            <w:tcW w:w="976" w:type="dxa"/>
          </w:tcPr>
          <w:p w:rsidR="00997BE9" w:rsidRPr="00795906" w:rsidRDefault="00997BE9" w:rsidP="00B25D4A">
            <w:pPr>
              <w:rPr>
                <w:b/>
              </w:rPr>
            </w:pPr>
            <w:r w:rsidRPr="00795906">
              <w:rPr>
                <w:b/>
              </w:rPr>
              <w:t>10.1</w:t>
            </w:r>
            <w:r w:rsidR="00B25D4A" w:rsidRPr="00795906">
              <w:rPr>
                <w:b/>
              </w:rPr>
              <w:t>0</w:t>
            </w:r>
          </w:p>
        </w:tc>
        <w:tc>
          <w:tcPr>
            <w:tcW w:w="5729" w:type="dxa"/>
          </w:tcPr>
          <w:p w:rsidR="00997BE9" w:rsidRPr="00795906" w:rsidRDefault="00997BE9">
            <w:pPr>
              <w:rPr>
                <w:b/>
              </w:rPr>
            </w:pPr>
            <w:r w:rsidRPr="00795906">
              <w:rPr>
                <w:b/>
              </w:rPr>
              <w:t>Icebreaker – speed networking</w:t>
            </w: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  <w:r w:rsidRPr="00795906">
              <w:rPr>
                <w:b/>
                <w:i/>
              </w:rPr>
              <w:t>1-to-1 conversations</w:t>
            </w:r>
          </w:p>
        </w:tc>
      </w:tr>
      <w:tr w:rsidR="008B5DB6" w:rsidRPr="00795906" w:rsidTr="0028557E">
        <w:trPr>
          <w:trHeight w:val="269"/>
        </w:trPr>
        <w:tc>
          <w:tcPr>
            <w:tcW w:w="976" w:type="dxa"/>
          </w:tcPr>
          <w:p w:rsidR="008B5DB6" w:rsidRPr="00795906" w:rsidRDefault="008B5DB6" w:rsidP="00B25D4A">
            <w:pPr>
              <w:rPr>
                <w:b/>
              </w:rPr>
            </w:pPr>
          </w:p>
        </w:tc>
        <w:tc>
          <w:tcPr>
            <w:tcW w:w="5729" w:type="dxa"/>
          </w:tcPr>
          <w:p w:rsidR="008B5DB6" w:rsidRPr="00795906" w:rsidRDefault="008B5DB6">
            <w:pPr>
              <w:rPr>
                <w:b/>
              </w:rPr>
            </w:pPr>
          </w:p>
        </w:tc>
        <w:tc>
          <w:tcPr>
            <w:tcW w:w="2572" w:type="dxa"/>
          </w:tcPr>
          <w:p w:rsidR="008B5DB6" w:rsidRPr="00795906" w:rsidRDefault="008B5DB6">
            <w:pPr>
              <w:rPr>
                <w:b/>
                <w:i/>
              </w:rPr>
            </w:pPr>
          </w:p>
        </w:tc>
      </w:tr>
      <w:tr w:rsidR="00B25D4A" w:rsidRPr="00795906" w:rsidTr="0028557E">
        <w:trPr>
          <w:trHeight w:val="269"/>
        </w:trPr>
        <w:tc>
          <w:tcPr>
            <w:tcW w:w="976" w:type="dxa"/>
          </w:tcPr>
          <w:p w:rsidR="00B25D4A" w:rsidRPr="00795906" w:rsidRDefault="00B25D4A" w:rsidP="00B25D4A">
            <w:pPr>
              <w:rPr>
                <w:b/>
              </w:rPr>
            </w:pPr>
            <w:r w:rsidRPr="00795906">
              <w:rPr>
                <w:b/>
              </w:rPr>
              <w:t>10.25</w:t>
            </w:r>
          </w:p>
        </w:tc>
        <w:tc>
          <w:tcPr>
            <w:tcW w:w="5729" w:type="dxa"/>
          </w:tcPr>
          <w:p w:rsidR="00B25D4A" w:rsidRPr="00795906" w:rsidRDefault="00B25D4A">
            <w:pPr>
              <w:rPr>
                <w:b/>
              </w:rPr>
            </w:pPr>
            <w:r w:rsidRPr="00795906">
              <w:rPr>
                <w:b/>
              </w:rPr>
              <w:t>Good financial control – who needs it?</w:t>
            </w:r>
          </w:p>
        </w:tc>
        <w:tc>
          <w:tcPr>
            <w:tcW w:w="2572" w:type="dxa"/>
            <w:vMerge w:val="restart"/>
          </w:tcPr>
          <w:p w:rsidR="00B25D4A" w:rsidRPr="00795906" w:rsidRDefault="00B25D4A" w:rsidP="00997BE9">
            <w:pPr>
              <w:rPr>
                <w:b/>
                <w:i/>
              </w:rPr>
            </w:pPr>
            <w:r w:rsidRPr="00795906">
              <w:rPr>
                <w:b/>
                <w:i/>
              </w:rPr>
              <w:t>Discussion groups, feedback, short presentations</w:t>
            </w:r>
          </w:p>
        </w:tc>
      </w:tr>
      <w:tr w:rsidR="00B25D4A" w:rsidRPr="00795906" w:rsidTr="0028557E">
        <w:trPr>
          <w:trHeight w:val="551"/>
        </w:trPr>
        <w:tc>
          <w:tcPr>
            <w:tcW w:w="976" w:type="dxa"/>
          </w:tcPr>
          <w:p w:rsidR="00B25D4A" w:rsidRPr="00795906" w:rsidRDefault="00B25D4A">
            <w:pPr>
              <w:rPr>
                <w:b/>
              </w:rPr>
            </w:pPr>
          </w:p>
        </w:tc>
        <w:tc>
          <w:tcPr>
            <w:tcW w:w="5729" w:type="dxa"/>
          </w:tcPr>
          <w:p w:rsidR="00B25D4A" w:rsidRPr="00795906" w:rsidRDefault="00B25D4A" w:rsidP="00B25D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5906">
              <w:rPr>
                <w:b/>
              </w:rPr>
              <w:t xml:space="preserve">What are the benefits of good financial control? </w:t>
            </w:r>
          </w:p>
        </w:tc>
        <w:tc>
          <w:tcPr>
            <w:tcW w:w="2572" w:type="dxa"/>
            <w:vMerge/>
          </w:tcPr>
          <w:p w:rsidR="00B25D4A" w:rsidRPr="00795906" w:rsidRDefault="00B25D4A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293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</w:p>
        </w:tc>
        <w:tc>
          <w:tcPr>
            <w:tcW w:w="5729" w:type="dxa"/>
          </w:tcPr>
          <w:p w:rsidR="00997BE9" w:rsidRPr="00795906" w:rsidRDefault="00997BE9" w:rsidP="00B25D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5906">
              <w:rPr>
                <w:b/>
              </w:rPr>
              <w:t>Whose job is it to control the money?</w:t>
            </w: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281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</w:p>
        </w:tc>
        <w:tc>
          <w:tcPr>
            <w:tcW w:w="5729" w:type="dxa"/>
          </w:tcPr>
          <w:p w:rsidR="00997BE9" w:rsidRPr="00795906" w:rsidRDefault="00997BE9" w:rsidP="00B25D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5906">
              <w:rPr>
                <w:b/>
              </w:rPr>
              <w:t>Steps to success and golden rules</w:t>
            </w: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293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</w:p>
        </w:tc>
        <w:tc>
          <w:tcPr>
            <w:tcW w:w="5729" w:type="dxa"/>
          </w:tcPr>
          <w:p w:rsidR="00997BE9" w:rsidRPr="00795906" w:rsidRDefault="007508AE" w:rsidP="008B5DB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5906">
              <w:rPr>
                <w:b/>
              </w:rPr>
              <w:t>Key tools for financial control</w:t>
            </w: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</w:p>
        </w:tc>
      </w:tr>
      <w:tr w:rsidR="007508AE" w:rsidRPr="00795906" w:rsidTr="0028557E">
        <w:trPr>
          <w:trHeight w:val="269"/>
        </w:trPr>
        <w:tc>
          <w:tcPr>
            <w:tcW w:w="976" w:type="dxa"/>
          </w:tcPr>
          <w:p w:rsidR="007508AE" w:rsidRPr="00795906" w:rsidRDefault="007508AE">
            <w:pPr>
              <w:rPr>
                <w:b/>
              </w:rPr>
            </w:pPr>
          </w:p>
        </w:tc>
        <w:tc>
          <w:tcPr>
            <w:tcW w:w="5729" w:type="dxa"/>
          </w:tcPr>
          <w:p w:rsidR="007508AE" w:rsidRPr="00795906" w:rsidRDefault="007508AE">
            <w:pPr>
              <w:rPr>
                <w:b/>
              </w:rPr>
            </w:pPr>
          </w:p>
        </w:tc>
        <w:tc>
          <w:tcPr>
            <w:tcW w:w="2572" w:type="dxa"/>
          </w:tcPr>
          <w:p w:rsidR="007508AE" w:rsidRPr="00795906" w:rsidRDefault="007508AE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528"/>
        </w:trPr>
        <w:tc>
          <w:tcPr>
            <w:tcW w:w="976" w:type="dxa"/>
          </w:tcPr>
          <w:p w:rsidR="00997BE9" w:rsidRPr="00795906" w:rsidRDefault="008B5DB6" w:rsidP="008B5DB6">
            <w:pPr>
              <w:rPr>
                <w:b/>
              </w:rPr>
            </w:pPr>
            <w:r w:rsidRPr="00795906">
              <w:rPr>
                <w:b/>
              </w:rPr>
              <w:t xml:space="preserve">11.30 </w:t>
            </w:r>
          </w:p>
        </w:tc>
        <w:tc>
          <w:tcPr>
            <w:tcW w:w="5729" w:type="dxa"/>
          </w:tcPr>
          <w:p w:rsidR="00997BE9" w:rsidRPr="00795906" w:rsidRDefault="00B25D4A" w:rsidP="00B25D4A">
            <w:pPr>
              <w:rPr>
                <w:b/>
              </w:rPr>
            </w:pPr>
            <w:r w:rsidRPr="00795906">
              <w:rPr>
                <w:b/>
              </w:rPr>
              <w:t>Short b</w:t>
            </w:r>
            <w:r w:rsidR="00997BE9" w:rsidRPr="00795906">
              <w:rPr>
                <w:b/>
              </w:rPr>
              <w:t>reak</w:t>
            </w: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832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  <w:r w:rsidRPr="00795906">
              <w:rPr>
                <w:b/>
              </w:rPr>
              <w:t>11.45</w:t>
            </w:r>
          </w:p>
        </w:tc>
        <w:tc>
          <w:tcPr>
            <w:tcW w:w="5729" w:type="dxa"/>
          </w:tcPr>
          <w:p w:rsidR="00997BE9" w:rsidRPr="00795906" w:rsidRDefault="00997BE9">
            <w:pPr>
              <w:rPr>
                <w:b/>
              </w:rPr>
            </w:pPr>
            <w:r w:rsidRPr="00795906">
              <w:rPr>
                <w:b/>
              </w:rPr>
              <w:t xml:space="preserve">Reports to the Board </w:t>
            </w:r>
          </w:p>
          <w:p w:rsidR="008B5DB6" w:rsidRPr="00795906" w:rsidRDefault="008B5DB6" w:rsidP="008B5DB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95906">
              <w:rPr>
                <w:b/>
              </w:rPr>
              <w:t>Four regular reports to enable the board to exercise control</w:t>
            </w:r>
          </w:p>
          <w:p w:rsidR="008B5DB6" w:rsidRPr="00795906" w:rsidRDefault="00DF612C" w:rsidP="00DF612C">
            <w:pPr>
              <w:pStyle w:val="ListParagraph"/>
              <w:tabs>
                <w:tab w:val="left" w:pos="3709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  <w:r w:rsidRPr="00795906">
              <w:rPr>
                <w:b/>
                <w:i/>
              </w:rPr>
              <w:t>Exercises to prepare these reports</w:t>
            </w:r>
          </w:p>
        </w:tc>
      </w:tr>
      <w:tr w:rsidR="00997BE9" w:rsidRPr="00795906" w:rsidTr="0028557E">
        <w:trPr>
          <w:trHeight w:val="540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</w:p>
        </w:tc>
        <w:tc>
          <w:tcPr>
            <w:tcW w:w="5729" w:type="dxa"/>
          </w:tcPr>
          <w:p w:rsidR="008B5DB6" w:rsidRPr="00795906" w:rsidRDefault="008B5DB6" w:rsidP="008B5DB6">
            <w:pPr>
              <w:rPr>
                <w:b/>
              </w:rPr>
            </w:pPr>
            <w:r w:rsidRPr="00795906">
              <w:rPr>
                <w:b/>
              </w:rPr>
              <w:t>Checklist on financial control in our own TMOs</w:t>
            </w:r>
          </w:p>
          <w:p w:rsidR="00997BE9" w:rsidRPr="00795906" w:rsidRDefault="00997BE9" w:rsidP="008B5DB6">
            <w:pPr>
              <w:rPr>
                <w:b/>
              </w:rPr>
            </w:pP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269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  <w:r w:rsidRPr="00795906">
              <w:rPr>
                <w:b/>
              </w:rPr>
              <w:t>1.00</w:t>
            </w:r>
          </w:p>
        </w:tc>
        <w:tc>
          <w:tcPr>
            <w:tcW w:w="5729" w:type="dxa"/>
          </w:tcPr>
          <w:p w:rsidR="00997BE9" w:rsidRPr="00795906" w:rsidRDefault="00997BE9">
            <w:pPr>
              <w:rPr>
                <w:b/>
              </w:rPr>
            </w:pPr>
            <w:r w:rsidRPr="00795906">
              <w:rPr>
                <w:b/>
              </w:rPr>
              <w:t>Lunch</w:t>
            </w: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269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</w:p>
        </w:tc>
        <w:tc>
          <w:tcPr>
            <w:tcW w:w="5729" w:type="dxa"/>
          </w:tcPr>
          <w:p w:rsidR="00997BE9" w:rsidRPr="00795906" w:rsidRDefault="00997BE9">
            <w:pPr>
              <w:rPr>
                <w:b/>
              </w:rPr>
            </w:pP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540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  <w:r w:rsidRPr="00795906">
              <w:rPr>
                <w:b/>
              </w:rPr>
              <w:t>1.45</w:t>
            </w:r>
          </w:p>
        </w:tc>
        <w:tc>
          <w:tcPr>
            <w:tcW w:w="5729" w:type="dxa"/>
          </w:tcPr>
          <w:p w:rsidR="00997BE9" w:rsidRPr="00795906" w:rsidRDefault="00A34180" w:rsidP="00A34180">
            <w:pPr>
              <w:rPr>
                <w:b/>
              </w:rPr>
            </w:pPr>
            <w:r>
              <w:rPr>
                <w:b/>
              </w:rPr>
              <w:t>Update on</w:t>
            </w:r>
            <w:r w:rsidR="008B5DB6" w:rsidRPr="00795906">
              <w:rPr>
                <w:b/>
              </w:rPr>
              <w:t xml:space="preserve"> </w:t>
            </w:r>
            <w:r w:rsidR="00997BE9" w:rsidRPr="00795906">
              <w:rPr>
                <w:b/>
              </w:rPr>
              <w:t xml:space="preserve">the </w:t>
            </w:r>
            <w:r>
              <w:rPr>
                <w:b/>
              </w:rPr>
              <w:t xml:space="preserve">proposed </w:t>
            </w:r>
            <w:r w:rsidR="00997BE9" w:rsidRPr="00795906">
              <w:rPr>
                <w:b/>
              </w:rPr>
              <w:t xml:space="preserve">TMO managers’ </w:t>
            </w:r>
            <w:r>
              <w:rPr>
                <w:b/>
              </w:rPr>
              <w:t>course</w:t>
            </w:r>
            <w:bookmarkStart w:id="0" w:name="_GoBack"/>
            <w:bookmarkEnd w:id="0"/>
          </w:p>
        </w:tc>
        <w:tc>
          <w:tcPr>
            <w:tcW w:w="2572" w:type="dxa"/>
          </w:tcPr>
          <w:p w:rsidR="00997BE9" w:rsidRPr="00795906" w:rsidRDefault="008B5DB6">
            <w:pPr>
              <w:rPr>
                <w:b/>
                <w:i/>
              </w:rPr>
            </w:pPr>
            <w:r w:rsidRPr="00795906">
              <w:rPr>
                <w:b/>
                <w:i/>
              </w:rPr>
              <w:t>Talk by NFTMO</w:t>
            </w:r>
          </w:p>
          <w:p w:rsidR="008B5DB6" w:rsidRPr="00795906" w:rsidRDefault="008B5DB6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528"/>
        </w:trPr>
        <w:tc>
          <w:tcPr>
            <w:tcW w:w="976" w:type="dxa"/>
          </w:tcPr>
          <w:p w:rsidR="00997BE9" w:rsidRPr="00795906" w:rsidRDefault="00B25D4A">
            <w:pPr>
              <w:rPr>
                <w:b/>
              </w:rPr>
            </w:pPr>
            <w:r w:rsidRPr="00795906">
              <w:rPr>
                <w:b/>
              </w:rPr>
              <w:t>2.00</w:t>
            </w:r>
          </w:p>
        </w:tc>
        <w:tc>
          <w:tcPr>
            <w:tcW w:w="5729" w:type="dxa"/>
          </w:tcPr>
          <w:p w:rsidR="00997BE9" w:rsidRPr="00795906" w:rsidRDefault="00B25D4A">
            <w:pPr>
              <w:rPr>
                <w:b/>
              </w:rPr>
            </w:pPr>
            <w:r w:rsidRPr="00795906">
              <w:rPr>
                <w:b/>
              </w:rPr>
              <w:t>Financial rules, ok?</w:t>
            </w:r>
          </w:p>
        </w:tc>
        <w:tc>
          <w:tcPr>
            <w:tcW w:w="2572" w:type="dxa"/>
          </w:tcPr>
          <w:p w:rsidR="00997BE9" w:rsidRPr="00795906" w:rsidRDefault="00795906">
            <w:pPr>
              <w:rPr>
                <w:b/>
                <w:i/>
              </w:rPr>
            </w:pPr>
            <w:r>
              <w:rPr>
                <w:b/>
                <w:i/>
              </w:rPr>
              <w:t>Sample financial rules</w:t>
            </w:r>
          </w:p>
        </w:tc>
      </w:tr>
      <w:tr w:rsidR="00997BE9" w:rsidRPr="00795906" w:rsidTr="0028557E">
        <w:trPr>
          <w:trHeight w:val="562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</w:p>
        </w:tc>
        <w:tc>
          <w:tcPr>
            <w:tcW w:w="5729" w:type="dxa"/>
          </w:tcPr>
          <w:p w:rsidR="00997BE9" w:rsidRPr="00795906" w:rsidRDefault="00B25D4A" w:rsidP="00B25D4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95906">
              <w:rPr>
                <w:b/>
              </w:rPr>
              <w:t>What should be in the financial rules (also known as regulations or standing orders)</w:t>
            </w: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281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</w:p>
        </w:tc>
        <w:tc>
          <w:tcPr>
            <w:tcW w:w="5729" w:type="dxa"/>
          </w:tcPr>
          <w:p w:rsidR="00997BE9" w:rsidRPr="00795906" w:rsidRDefault="00B25D4A" w:rsidP="00B25D4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95906">
              <w:rPr>
                <w:b/>
              </w:rPr>
              <w:t>Who should agree them</w:t>
            </w: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281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</w:p>
        </w:tc>
        <w:tc>
          <w:tcPr>
            <w:tcW w:w="5729" w:type="dxa"/>
          </w:tcPr>
          <w:p w:rsidR="00997BE9" w:rsidRPr="00795906" w:rsidRDefault="00B25D4A" w:rsidP="00B25D4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95906">
              <w:rPr>
                <w:b/>
              </w:rPr>
              <w:t>Using and reviewing the rules</w:t>
            </w: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293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</w:p>
        </w:tc>
        <w:tc>
          <w:tcPr>
            <w:tcW w:w="5729" w:type="dxa"/>
          </w:tcPr>
          <w:p w:rsidR="00997BE9" w:rsidRPr="00795906" w:rsidRDefault="00B25D4A" w:rsidP="00B25D4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95906">
              <w:rPr>
                <w:b/>
              </w:rPr>
              <w:t xml:space="preserve">Anti-fraud strategy </w:t>
            </w: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</w:p>
        </w:tc>
      </w:tr>
      <w:tr w:rsidR="00997BE9" w:rsidRPr="00795906" w:rsidTr="0028557E">
        <w:trPr>
          <w:trHeight w:val="281"/>
        </w:trPr>
        <w:tc>
          <w:tcPr>
            <w:tcW w:w="976" w:type="dxa"/>
          </w:tcPr>
          <w:p w:rsidR="00997BE9" w:rsidRPr="00795906" w:rsidRDefault="00997BE9">
            <w:pPr>
              <w:rPr>
                <w:b/>
              </w:rPr>
            </w:pPr>
          </w:p>
        </w:tc>
        <w:tc>
          <w:tcPr>
            <w:tcW w:w="5729" w:type="dxa"/>
          </w:tcPr>
          <w:p w:rsidR="00997BE9" w:rsidRPr="00795906" w:rsidRDefault="00B25D4A" w:rsidP="00B25D4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95906">
              <w:rPr>
                <w:b/>
              </w:rPr>
              <w:t>Preparing and approving annual accounts</w:t>
            </w:r>
          </w:p>
          <w:p w:rsidR="00F20B0D" w:rsidRPr="00795906" w:rsidRDefault="00F20B0D" w:rsidP="00F20B0D">
            <w:pPr>
              <w:pStyle w:val="ListParagraph"/>
              <w:rPr>
                <w:b/>
              </w:rPr>
            </w:pPr>
          </w:p>
        </w:tc>
        <w:tc>
          <w:tcPr>
            <w:tcW w:w="2572" w:type="dxa"/>
          </w:tcPr>
          <w:p w:rsidR="00997BE9" w:rsidRPr="00795906" w:rsidRDefault="00997BE9">
            <w:pPr>
              <w:rPr>
                <w:b/>
                <w:i/>
              </w:rPr>
            </w:pPr>
          </w:p>
        </w:tc>
      </w:tr>
      <w:tr w:rsidR="008B5DB6" w:rsidRPr="00795906" w:rsidTr="0028557E">
        <w:trPr>
          <w:trHeight w:val="540"/>
        </w:trPr>
        <w:tc>
          <w:tcPr>
            <w:tcW w:w="976" w:type="dxa"/>
          </w:tcPr>
          <w:p w:rsidR="008B5DB6" w:rsidRPr="00795906" w:rsidRDefault="008B5DB6">
            <w:pPr>
              <w:rPr>
                <w:b/>
              </w:rPr>
            </w:pPr>
            <w:r w:rsidRPr="00795906">
              <w:rPr>
                <w:b/>
              </w:rPr>
              <w:t>3.00</w:t>
            </w:r>
          </w:p>
        </w:tc>
        <w:tc>
          <w:tcPr>
            <w:tcW w:w="5729" w:type="dxa"/>
          </w:tcPr>
          <w:p w:rsidR="008B5DB6" w:rsidRPr="00795906" w:rsidRDefault="008B5DB6" w:rsidP="008B5DB6">
            <w:pPr>
              <w:rPr>
                <w:b/>
              </w:rPr>
            </w:pPr>
            <w:r w:rsidRPr="00795906">
              <w:rPr>
                <w:b/>
              </w:rPr>
              <w:t>Brains trust – Questions and answers</w:t>
            </w:r>
          </w:p>
          <w:p w:rsidR="008B5DB6" w:rsidRPr="00795906" w:rsidRDefault="008B5DB6" w:rsidP="008B5DB6">
            <w:pPr>
              <w:rPr>
                <w:b/>
              </w:rPr>
            </w:pPr>
          </w:p>
        </w:tc>
        <w:tc>
          <w:tcPr>
            <w:tcW w:w="2572" w:type="dxa"/>
            <w:vMerge w:val="restart"/>
          </w:tcPr>
          <w:p w:rsidR="008B5DB6" w:rsidRPr="00795906" w:rsidRDefault="008B5DB6" w:rsidP="008B5DB6">
            <w:pPr>
              <w:rPr>
                <w:b/>
                <w:i/>
              </w:rPr>
            </w:pPr>
            <w:r w:rsidRPr="00795906">
              <w:rPr>
                <w:b/>
                <w:i/>
              </w:rPr>
              <w:t xml:space="preserve">With Karen Williams, CEO of Bushbury Hill EMB </w:t>
            </w:r>
          </w:p>
        </w:tc>
      </w:tr>
      <w:tr w:rsidR="008B5DB6" w:rsidRPr="00795906" w:rsidTr="0028557E">
        <w:trPr>
          <w:trHeight w:val="540"/>
        </w:trPr>
        <w:tc>
          <w:tcPr>
            <w:tcW w:w="976" w:type="dxa"/>
          </w:tcPr>
          <w:p w:rsidR="008B5DB6" w:rsidRPr="00795906" w:rsidRDefault="008B5DB6">
            <w:pPr>
              <w:rPr>
                <w:b/>
              </w:rPr>
            </w:pPr>
          </w:p>
        </w:tc>
        <w:tc>
          <w:tcPr>
            <w:tcW w:w="5729" w:type="dxa"/>
          </w:tcPr>
          <w:p w:rsidR="008B5DB6" w:rsidRPr="00795906" w:rsidRDefault="008B5DB6">
            <w:pPr>
              <w:rPr>
                <w:b/>
              </w:rPr>
            </w:pPr>
            <w:r w:rsidRPr="00795906">
              <w:rPr>
                <w:b/>
              </w:rPr>
              <w:t>Action planning and next steps</w:t>
            </w:r>
          </w:p>
        </w:tc>
        <w:tc>
          <w:tcPr>
            <w:tcW w:w="2572" w:type="dxa"/>
            <w:vMerge/>
          </w:tcPr>
          <w:p w:rsidR="008B5DB6" w:rsidRPr="00795906" w:rsidRDefault="008B5DB6">
            <w:pPr>
              <w:rPr>
                <w:b/>
                <w:i/>
              </w:rPr>
            </w:pPr>
          </w:p>
        </w:tc>
      </w:tr>
      <w:tr w:rsidR="008B5DB6" w:rsidRPr="00795906" w:rsidTr="0028557E">
        <w:trPr>
          <w:trHeight w:val="540"/>
        </w:trPr>
        <w:tc>
          <w:tcPr>
            <w:tcW w:w="976" w:type="dxa"/>
          </w:tcPr>
          <w:p w:rsidR="008B5DB6" w:rsidRPr="00795906" w:rsidRDefault="008B5DB6">
            <w:pPr>
              <w:rPr>
                <w:b/>
              </w:rPr>
            </w:pPr>
          </w:p>
        </w:tc>
        <w:tc>
          <w:tcPr>
            <w:tcW w:w="5729" w:type="dxa"/>
          </w:tcPr>
          <w:p w:rsidR="008B5DB6" w:rsidRPr="00795906" w:rsidRDefault="008B5DB6">
            <w:pPr>
              <w:rPr>
                <w:b/>
              </w:rPr>
            </w:pPr>
            <w:r w:rsidRPr="00795906">
              <w:rPr>
                <w:b/>
              </w:rPr>
              <w:t xml:space="preserve">Feedback </w:t>
            </w:r>
          </w:p>
          <w:p w:rsidR="008B5DB6" w:rsidRPr="00795906" w:rsidRDefault="008B5DB6">
            <w:pPr>
              <w:rPr>
                <w:b/>
              </w:rPr>
            </w:pPr>
          </w:p>
        </w:tc>
        <w:tc>
          <w:tcPr>
            <w:tcW w:w="2572" w:type="dxa"/>
          </w:tcPr>
          <w:p w:rsidR="008B5DB6" w:rsidRPr="00795906" w:rsidRDefault="008B5DB6">
            <w:pPr>
              <w:rPr>
                <w:b/>
                <w:i/>
              </w:rPr>
            </w:pPr>
          </w:p>
        </w:tc>
      </w:tr>
      <w:tr w:rsidR="00B25D4A" w:rsidRPr="00795906" w:rsidTr="0028557E">
        <w:trPr>
          <w:trHeight w:val="65"/>
        </w:trPr>
        <w:tc>
          <w:tcPr>
            <w:tcW w:w="976" w:type="dxa"/>
          </w:tcPr>
          <w:p w:rsidR="00B25D4A" w:rsidRPr="00795906" w:rsidRDefault="00B25D4A">
            <w:pPr>
              <w:rPr>
                <w:b/>
              </w:rPr>
            </w:pPr>
            <w:r w:rsidRPr="00795906">
              <w:rPr>
                <w:b/>
              </w:rPr>
              <w:t>4.00</w:t>
            </w:r>
          </w:p>
        </w:tc>
        <w:tc>
          <w:tcPr>
            <w:tcW w:w="5729" w:type="dxa"/>
          </w:tcPr>
          <w:p w:rsidR="00B25D4A" w:rsidRPr="00795906" w:rsidRDefault="00B25D4A">
            <w:pPr>
              <w:rPr>
                <w:b/>
              </w:rPr>
            </w:pPr>
            <w:r w:rsidRPr="00795906">
              <w:rPr>
                <w:b/>
              </w:rPr>
              <w:t>Close</w:t>
            </w:r>
          </w:p>
        </w:tc>
        <w:tc>
          <w:tcPr>
            <w:tcW w:w="2572" w:type="dxa"/>
          </w:tcPr>
          <w:p w:rsidR="00B25D4A" w:rsidRPr="00795906" w:rsidRDefault="00B25D4A">
            <w:pPr>
              <w:rPr>
                <w:b/>
              </w:rPr>
            </w:pPr>
          </w:p>
        </w:tc>
      </w:tr>
    </w:tbl>
    <w:p w:rsidR="007C78BA" w:rsidRDefault="007C78BA" w:rsidP="008B5DB6"/>
    <w:sectPr w:rsidR="007C78BA" w:rsidSect="001D130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6F5"/>
    <w:multiLevelType w:val="hybridMultilevel"/>
    <w:tmpl w:val="09986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B7A21"/>
    <w:multiLevelType w:val="hybridMultilevel"/>
    <w:tmpl w:val="17766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6015"/>
    <w:multiLevelType w:val="hybridMultilevel"/>
    <w:tmpl w:val="D260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2756A"/>
    <w:multiLevelType w:val="hybridMultilevel"/>
    <w:tmpl w:val="454E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F6635"/>
    <w:multiLevelType w:val="hybridMultilevel"/>
    <w:tmpl w:val="B318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BA"/>
    <w:rsid w:val="001D1308"/>
    <w:rsid w:val="0028557E"/>
    <w:rsid w:val="006457F0"/>
    <w:rsid w:val="00663610"/>
    <w:rsid w:val="007508AE"/>
    <w:rsid w:val="00795906"/>
    <w:rsid w:val="007C78BA"/>
    <w:rsid w:val="0080390F"/>
    <w:rsid w:val="008B5DB6"/>
    <w:rsid w:val="00997BE9"/>
    <w:rsid w:val="00A34180"/>
    <w:rsid w:val="00A34492"/>
    <w:rsid w:val="00B25D4A"/>
    <w:rsid w:val="00DF612C"/>
    <w:rsid w:val="00E624D1"/>
    <w:rsid w:val="00F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F0A03-65D0-4758-A02C-8D68736A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B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Lusk</dc:creator>
  <cp:keywords/>
  <dc:description/>
  <cp:lastModifiedBy>Paul Lusk</cp:lastModifiedBy>
  <cp:revision>5</cp:revision>
  <cp:lastPrinted>2015-03-17T18:35:00Z</cp:lastPrinted>
  <dcterms:created xsi:type="dcterms:W3CDTF">2015-03-17T17:16:00Z</dcterms:created>
  <dcterms:modified xsi:type="dcterms:W3CDTF">2015-03-17T20:06:00Z</dcterms:modified>
</cp:coreProperties>
</file>